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120" w:before="36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g0dmv4t31t3n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Kravtyper  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 er i det følgende benyttet kravtabeller med nummererte krav. De to ulike hovedelementene, kundens krav og leverandørens besvarelse, forklares i de to følgende punktene.  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tbl>
      <w:tblPr>
        <w:tblStyle w:val="Table1"/>
        <w:tblW w:w="8921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6"/>
        <w:gridCol w:w="1912"/>
        <w:gridCol w:w="1633"/>
        <w:gridCol w:w="755"/>
        <w:gridCol w:w="1561"/>
        <w:gridCol w:w="2574"/>
        <w:tblGridChange w:id="0">
          <w:tblGrid>
            <w:gridCol w:w="486"/>
            <w:gridCol w:w="1912"/>
            <w:gridCol w:w="1633"/>
            <w:gridCol w:w="755"/>
            <w:gridCol w:w="1561"/>
            <w:gridCol w:w="257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Kundens krav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Leverandørens besvarelse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Beskrivelse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Type dokumentasjon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Type krav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Tilbys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(Ja/Nei/Delvis)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Løsningsbeskrivelse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A">
      <w:pPr>
        <w:pStyle w:val="Heading3"/>
        <w:spacing w:after="120" w:before="36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2cuxekcm7tab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Kundens krav 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Nr.:</w:t>
        <w:tab/>
        <w:tab/>
        <w:tab/>
        <w:tab/>
        <w:t xml:space="preserve">Kravpunktets unike løpenummer 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Beskrivelse:</w:t>
        <w:tab/>
        <w:tab/>
        <w:tab/>
        <w:t xml:space="preserve">Tekst som beskriver kravet 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Type dokumentasjon:</w:t>
        <w:tab/>
        <w:tab/>
        <w:t xml:space="preserve">Hvordan kunden ønsker kravet dokumentert  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Type krav:</w:t>
        <w:tab/>
        <w:tab/>
        <w:tab/>
        <w:t xml:space="preserve">Se nedenfor:  </w:t>
        <w:br w:type="textWrapping"/>
        <w:t xml:space="preserve"> </w:t>
      </w:r>
    </w:p>
    <w:tbl>
      <w:tblPr>
        <w:tblStyle w:val="Table2"/>
        <w:tblW w:w="8711.0" w:type="dxa"/>
        <w:jc w:val="left"/>
        <w:tblInd w:w="6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033"/>
        <w:gridCol w:w="6678"/>
        <w:tblGridChange w:id="0">
          <w:tblGrid>
            <w:gridCol w:w="2033"/>
            <w:gridCol w:w="6678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Absolutte krav (A)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Kravet er viktig og MÅ tilfredsstilles. Kravet er å anse som et minimumskrav.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Absolutte krav (A*)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Kravet er viktig og MÅ tilfredsstilles. Kravet er å anse som et minimumskrav, hvor «mer er bedre». Stjerne tilsier at kravet er gjenstand for relativ vurdering.   </w:t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pStyle w:val="Heading3"/>
        <w:spacing w:after="120" w:before="36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yhj8tmz18mc9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br w:type="textWrapping"/>
        <w:t xml:space="preserve">Leverandørens besvarelse   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Tilbys:</w:t>
        <w:tab/>
        <w:t xml:space="preserve">I hvilken grad leverandøren kan tilfredsstille kravet (Ja, Nei, Delvis). For krav som besvares med Delvis, må det i løsningsbeskrivelsen særskilt utdypes hva som ikke kan tilfredsstilles.  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Løsningsbeskrivelse:</w:t>
        <w:tab/>
        <w:t xml:space="preserve">Utfyllende informasjon om hvordan kravet tilfredsstilles. 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Der Leverandøren f.eks. av plasshensyn ikke finner det hensiktsmessig å legge løsningsbeskrivelsen inn i selve kravtabellen, kan beskrivelsen legges i eget vedlegg. I så fall skal det i kravtabellen gis referanse til hvor løsningsbeskrivelsen ligger, og det skal i løsningsbeskrivelsen klart fremkomme hvilket krav som utdypes.  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Leverandøren er selv ansvarlig for å beskrive alle nødvendige løsningselementer for å få en komplett løsning, selv om ikke alle disse er kravsatt. 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pStyle w:val="Heading3"/>
        <w:spacing w:after="120" w:before="36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ovsstk1uytjm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Kravspesifikasjon – Krav til konsulenten  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Under følger en oppstilling av minimumskrav som stilles til konsulentens erfaring og kompetanse. Kravene skal besvares i «Leverandørens besvarelse av kravet».  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tbl>
      <w:tblPr>
        <w:tblStyle w:val="Table3"/>
        <w:tblW w:w="9107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13"/>
        <w:gridCol w:w="2540"/>
        <w:gridCol w:w="2098"/>
        <w:gridCol w:w="502"/>
        <w:gridCol w:w="1561"/>
        <w:gridCol w:w="2093"/>
        <w:tblGridChange w:id="0">
          <w:tblGrid>
            <w:gridCol w:w="313"/>
            <w:gridCol w:w="2540"/>
            <w:gridCol w:w="2098"/>
            <w:gridCol w:w="502"/>
            <w:gridCol w:w="1561"/>
            <w:gridCol w:w="209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Kundens krav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Leverandørens besvarelse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Beskrivelse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Type dokumentasjon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Type krav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Tilbys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(Ja/Nei/Delvis)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2cc" w:val="clea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Løsningsbeskrivelse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Krav til konsulentens erfaring og kompetanse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Konsulenten må ha minimum 5 års relevant erfaring fra rolle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som frontendutvikler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smidige, tverrfaglige milj</w:t>
            </w: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ø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 eller produktteam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 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Konsulenten skal bekrefte at kravet oppfylles. Kravet svares ut i Vedlegg 2 – CV-mal.  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Konsulenten må ha minimum 3 års relevant utdannelse med avlagt eksamen på høgskole-/universitetsnivå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Konsulenten skal bekrefte at kravet oppfylles. Kravet svares ut i Vedlegg 2 – CV-mal.  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Konsulenten må kunne beherske norsk muntlig og skriftlig meget godt.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Konsulenten skal bekrefte at kravet oppfylles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Leverandør skal besvare følgende i CV-malen: </w:t>
              <w:br w:type="textWrapping"/>
              <w:t xml:space="preserve"> 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spacing w:after="160" w:line="278.0000000000000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Tre relevante referanseoppdrag 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after="160" w:line="278.0000000000000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Antall års relevant erfaring (inntil 10 år) </w:t>
              <w:br w:type="textWrapping"/>
              <w:t xml:space="preserve"> 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Tilbyder skal levere ferdig utfylt CV mal for tilbudt ressurs (Vedlegg 2). Samlet beskrivelse skal ikke være mer enn 4 A4 sider (skrifttype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Aptos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A* 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Leverandør skal, dersom  konsulent blir utilgjengelig, kunne stille med en alternativ frontendutvikler innen 5 arbeidsdager. Den alternative ressursen skal leveres på samme timepris og på samme kontraktsvilkår som primærressursen, dvs. tilsvarende kompetanse og erfaring som primærressurs.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Leverandørens bekreftelse 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8">
      <w:pPr>
        <w:pStyle w:val="Heading3"/>
        <w:spacing w:after="120" w:before="36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8sczirmcyvb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Krav til personlige egenskaper for tilbudt konsulent 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 Konsulent som yter bistand under denne avtalen gjelder følgende overordnede krav til personlige egenskaper: </w:t>
        <w:br w:type="textWrapping"/>
        <w:t xml:space="preserve"> 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Teamspiller - evne og vilje til å samarbeide og dele egen kunnskap 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 til å kommunisere med produktteamet 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Nøyaktig og grundig i sitt arbeid 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Liker utfordringer og er løsningsorientert </w:t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Evne til å se og vurdere teamets og brukernes behov 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160" w:line="278.00000000000006" w:lineRule="auto"/>
        <w:ind w:left="720" w:hanging="36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Evne til raskt å tilegne seg domenekunnskap  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160" w:line="278.00000000000006" w:lineRule="auto"/>
        <w:ind w:left="720" w:hanging="360"/>
        <w:rPr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Forståelse for Stortinget og Stortingets administrasjon sin rolle i samfunnet 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