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mallCaps w:val="1"/>
          <w:color w:val="44515b"/>
          <w:sz w:val="36"/>
          <w:szCs w:val="36"/>
        </w:rPr>
      </w:pPr>
      <w:bookmarkStart w:colFirst="0" w:colLast="0" w:name="_heading=h.gjdgxs" w:id="0"/>
      <w:bookmarkEnd w:id="0"/>
      <w:r w:rsidDel="00000000" w:rsidR="00000000" w:rsidRPr="00000000">
        <w:rPr>
          <w:rFonts w:ascii="Arial" w:cs="Arial" w:eastAsia="Arial" w:hAnsi="Arial"/>
          <w:smallCaps w:val="1"/>
          <w:color w:val="44515b"/>
          <w:sz w:val="36"/>
          <w:szCs w:val="36"/>
          <w:rtl w:val="0"/>
        </w:rPr>
        <w:t xml:space="preserve">BILAG 1 – BESKRIVELSE AV BISTANDEN</w:t>
      </w:r>
    </w:p>
    <w:p w:rsidR="00000000" w:rsidDel="00000000" w:rsidP="00000000" w:rsidRDefault="00000000" w:rsidRPr="00000000" w14:paraId="00000002">
      <w:pPr>
        <w:keepNext w:val="1"/>
        <w:widowControl w:val="1"/>
        <w:spacing w:before="120" w:lineRule="auto"/>
        <w:rPr>
          <w:rFonts w:ascii="Arial" w:cs="Arial" w:eastAsia="Arial" w:hAnsi="Arial"/>
          <w:b w:val="1"/>
          <w:smallCaps w:val="1"/>
          <w:color w:val="44515b"/>
          <w:sz w:val="26"/>
          <w:szCs w:val="26"/>
        </w:rPr>
      </w:pPr>
      <w:r w:rsidDel="00000000" w:rsidR="00000000" w:rsidRPr="00000000">
        <w:rPr>
          <w:rtl w:val="0"/>
        </w:rPr>
      </w:r>
    </w:p>
    <w:p w:rsidR="00000000" w:rsidDel="00000000" w:rsidP="00000000" w:rsidRDefault="00000000" w:rsidRPr="00000000" w14:paraId="00000003">
      <w:pPr>
        <w:keepNext w:val="1"/>
        <w:widowControl w:val="1"/>
        <w:spacing w:before="120" w:lineRule="auto"/>
        <w:rPr>
          <w:rFonts w:ascii="Arial" w:cs="Arial" w:eastAsia="Arial" w:hAnsi="Arial"/>
          <w:b w:val="1"/>
          <w:smallCaps w:val="1"/>
          <w:color w:val="44515b"/>
          <w:sz w:val="26"/>
          <w:szCs w:val="26"/>
        </w:rPr>
      </w:pPr>
      <w:r w:rsidDel="00000000" w:rsidR="00000000" w:rsidRPr="00000000">
        <w:rPr>
          <w:rFonts w:ascii="Arial" w:cs="Arial" w:eastAsia="Arial" w:hAnsi="Arial"/>
          <w:b w:val="1"/>
          <w:smallCaps w:val="1"/>
          <w:color w:val="44515b"/>
          <w:sz w:val="26"/>
          <w:szCs w:val="26"/>
          <w:rtl w:val="0"/>
        </w:rPr>
        <w:t xml:space="preserve">OM KUNDEN</w:t>
      </w:r>
    </w:p>
    <w:p w:rsidR="00000000" w:rsidDel="00000000" w:rsidP="00000000" w:rsidRDefault="00000000" w:rsidRPr="00000000" w14:paraId="00000004">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Direktoratet for strålevern og atomsikkerhet (DSA) utfører oppgaver på vegne av Helse- og omsorgsdepartementet, Utenriksdepartementet og Klima- og miljødepartementet. </w:t>
      </w:r>
    </w:p>
    <w:p w:rsidR="00000000" w:rsidDel="00000000" w:rsidP="00000000" w:rsidRDefault="00000000" w:rsidRPr="00000000" w14:paraId="00000005">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tillegg til vårt nasjonale mandat for sikkerhet og sikring, har DSA internasjonale oppgaver for å fremme strålevern, atomsikkerhet, kjernefysisk sikkerhet, nedrustning og ikke-spredning. </w:t>
      </w:r>
    </w:p>
    <w:p w:rsidR="00000000" w:rsidDel="00000000" w:rsidP="00000000" w:rsidRDefault="00000000" w:rsidRPr="00000000" w14:paraId="00000006">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DSA er myndighet og kompetanseorgan for atomsikkerhet, all bruk av stråling, for naturlig stråling og for radioaktiv forurensing i miljøet. </w:t>
      </w:r>
    </w:p>
    <w:p w:rsidR="00000000" w:rsidDel="00000000" w:rsidP="00000000" w:rsidRDefault="00000000" w:rsidRPr="00000000" w14:paraId="00000007">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DSA leder og er sekretariat for den nasjonale atomberedskapen og er varslingspunkt for atomhendelser nasjonalt og internasjonalt. </w:t>
      </w:r>
    </w:p>
    <w:p w:rsidR="00000000" w:rsidDel="00000000" w:rsidP="00000000" w:rsidRDefault="00000000" w:rsidRPr="00000000" w14:paraId="00000008">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DSA er nasjonalt referanselaboratorium for måleenhet innen stråling og radioaktivitet. </w:t>
      </w:r>
    </w:p>
    <w:p w:rsidR="00000000" w:rsidDel="00000000" w:rsidP="00000000" w:rsidRDefault="00000000" w:rsidRPr="00000000" w14:paraId="00000009">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Arbeidssted vil være Østerås i Bærum. DSA har 155 medarbeidere fordelt på 3 fagavdelinger med 11 seksjoner og to stabsavdelinger. Ansvaret for IKT i DSA er lagt til administrasjonsenheten. </w:t>
      </w:r>
    </w:p>
    <w:p w:rsidR="00000000" w:rsidDel="00000000" w:rsidP="00000000" w:rsidRDefault="00000000" w:rsidRPr="00000000" w14:paraId="0000000A">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Norsk Helsenett SF (NHN) er ansvarlig for fellestjenester IKT, anskaffelser, arkiv og drift av infrastruktur for virksomhetene under Helse og omsorgsdepartementet. NHN er dermed DSAs hovedleverandør av driftstjenester innen IKT. I tillegg har DSA en rekke applikasjoner utenfor NHNs driftsmiljø. Å utvikle en IKT Strategi for DSA innebærer derfor en forståelse for, og aksept av, avtalen med NHN samt en rekke applikasjonsleverandører i et variert driftsmiljø.</w:t>
      </w:r>
    </w:p>
    <w:p w:rsidR="00000000" w:rsidDel="00000000" w:rsidP="00000000" w:rsidRDefault="00000000" w:rsidRPr="00000000" w14:paraId="0000000B">
      <w:pPr>
        <w:keepLines w:val="0"/>
        <w:widowControl w:val="1"/>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keepNext w:val="1"/>
        <w:widowControl w:val="1"/>
        <w:spacing w:before="120" w:lineRule="auto"/>
        <w:rPr>
          <w:rFonts w:ascii="Arial" w:cs="Arial" w:eastAsia="Arial" w:hAnsi="Arial"/>
          <w:b w:val="1"/>
          <w:smallCaps w:val="1"/>
          <w:color w:val="44515b"/>
          <w:sz w:val="26"/>
          <w:szCs w:val="26"/>
        </w:rPr>
      </w:pPr>
      <w:r w:rsidDel="00000000" w:rsidR="00000000" w:rsidRPr="00000000">
        <w:rPr>
          <w:rFonts w:ascii="Arial" w:cs="Arial" w:eastAsia="Arial" w:hAnsi="Arial"/>
          <w:b w:val="1"/>
          <w:smallCaps w:val="1"/>
          <w:color w:val="44515b"/>
          <w:sz w:val="26"/>
          <w:szCs w:val="26"/>
          <w:rtl w:val="0"/>
        </w:rPr>
        <w:t xml:space="preserve">BISTANDEN SOM SKAL UTFØRES</w:t>
      </w:r>
    </w:p>
    <w:p w:rsidR="00000000" w:rsidDel="00000000" w:rsidP="00000000" w:rsidRDefault="00000000" w:rsidRPr="00000000" w14:paraId="0000000D">
      <w:pPr>
        <w:keepLines w:val="0"/>
        <w:widowControl w:val="1"/>
        <w:spacing w:after="160" w:line="259"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E">
      <w:pPr>
        <w:keepLines w:val="0"/>
        <w:widowControl w:val="1"/>
        <w:spacing w:after="160" w:line="259"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Ansvar og oppgaver:</w:t>
      </w:r>
    </w:p>
    <w:p w:rsidR="00000000" w:rsidDel="00000000" w:rsidP="00000000" w:rsidRDefault="00000000" w:rsidRPr="00000000" w14:paraId="0000000F">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Oppfølging av DSAs IKT-strategi og bidra i vurdering og evaluering av nye utviklingsinitiativer</w:t>
      </w:r>
    </w:p>
    <w:p w:rsidR="00000000" w:rsidDel="00000000" w:rsidP="00000000" w:rsidRDefault="00000000" w:rsidRPr="00000000" w14:paraId="00000010">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Fungere som teamleder for IKT teamet</w:t>
      </w:r>
    </w:p>
    <w:p w:rsidR="00000000" w:rsidDel="00000000" w:rsidP="00000000" w:rsidRDefault="00000000" w:rsidRPr="00000000" w14:paraId="00000011">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Prioritere prosjekter for gjennomføring, og bidra til god styring av prosjektporteføljen</w:t>
      </w:r>
    </w:p>
    <w:p w:rsidR="00000000" w:rsidDel="00000000" w:rsidP="00000000" w:rsidRDefault="00000000" w:rsidRPr="00000000" w14:paraId="00000012">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Følge opp nasjonale føringer, departementenes styringsbrev, DSAs virksomhets- og IKT-strategi, samt internasjonale krav (IAEA m.m.) </w:t>
      </w:r>
    </w:p>
    <w:p w:rsidR="00000000" w:rsidDel="00000000" w:rsidP="00000000" w:rsidRDefault="00000000" w:rsidRPr="00000000" w14:paraId="00000013">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Ledelse av IKT-rådgivere og koordinering av prosjektportefølje og andre IKT-forvaltningsoppgaver</w:t>
      </w:r>
    </w:p>
    <w:p w:rsidR="00000000" w:rsidDel="00000000" w:rsidP="00000000" w:rsidRDefault="00000000" w:rsidRPr="00000000" w14:paraId="00000014">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Rådgiver til virksomhetsledelsen og oppfølging av virksomhetens styringssystem, herunder styringssystem for informasjonssikkerhet</w:t>
      </w:r>
    </w:p>
    <w:p w:rsidR="00000000" w:rsidDel="00000000" w:rsidP="00000000" w:rsidRDefault="00000000" w:rsidRPr="00000000" w14:paraId="00000015">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Ledelse av IKT- og digitaliseringsprosjekter</w:t>
      </w:r>
    </w:p>
    <w:p w:rsidR="00000000" w:rsidDel="00000000" w:rsidP="00000000" w:rsidRDefault="00000000" w:rsidRPr="00000000" w14:paraId="00000016">
      <w:pPr>
        <w:keepLines w:val="0"/>
        <w:widowControl w:val="1"/>
        <w:numPr>
          <w:ilvl w:val="0"/>
          <w:numId w:val="1"/>
        </w:numPr>
        <w:spacing w:after="160" w:line="259"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Følge opp Norsk helsenett som IKT driftspartner</w:t>
      </w:r>
    </w:p>
    <w:p w:rsidR="00000000" w:rsidDel="00000000" w:rsidP="00000000" w:rsidRDefault="00000000" w:rsidRPr="00000000" w14:paraId="00000017">
      <w:pPr>
        <w:keepLines w:val="0"/>
        <w:widowControl w:val="1"/>
        <w:numPr>
          <w:ilvl w:val="0"/>
          <w:numId w:val="1"/>
        </w:numPr>
        <w:spacing w:after="160" w:line="259" w:lineRule="auto"/>
        <w:ind w:left="720" w:hanging="360"/>
        <w:rPr>
          <w:rFonts w:ascii="Calibri" w:cs="Calibri" w:eastAsia="Calibri" w:hAnsi="Calibri"/>
        </w:rPr>
      </w:pPr>
      <w:r w:rsidDel="00000000" w:rsidR="00000000" w:rsidRPr="00000000">
        <w:rPr>
          <w:rFonts w:ascii="Arial" w:cs="Arial" w:eastAsia="Arial" w:hAnsi="Arial"/>
          <w:sz w:val="18"/>
          <w:szCs w:val="18"/>
          <w:rtl w:val="0"/>
        </w:rPr>
        <w:t xml:space="preserve">Motivere og vise vei for samhandling digitalt i virksomheten.</w:t>
      </w:r>
      <w:r w:rsidDel="00000000" w:rsidR="00000000" w:rsidRPr="00000000">
        <w:rPr>
          <w:rtl w:val="0"/>
        </w:rPr>
      </w:r>
    </w:p>
    <w:p w:rsidR="00000000" w:rsidDel="00000000" w:rsidP="00000000" w:rsidRDefault="00000000" w:rsidRPr="00000000" w14:paraId="00000018">
      <w:pPr>
        <w:keepLines w:val="0"/>
        <w:widowControl w:val="1"/>
        <w:spacing w:before="12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9">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Det kan tilkomme andre arbeidsoppgaver underveis i utførelsen av bistanden. Kunden kan også benytte konsulenten i andre prosjekter dersom Kunden anser dette hensiktsmessig.</w:t>
      </w:r>
    </w:p>
    <w:p w:rsidR="00000000" w:rsidDel="00000000" w:rsidP="00000000" w:rsidRDefault="00000000" w:rsidRPr="00000000" w14:paraId="0000001A">
      <w:pPr>
        <w:keepLines w:val="0"/>
        <w:widowControl w:val="1"/>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keepLines w:val="0"/>
        <w:widowControl w:val="1"/>
        <w:spacing w:before="12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Bistanden skal utføres i: </w:t>
      </w:r>
      <w:r w:rsidDel="00000000" w:rsidR="00000000" w:rsidRPr="00000000">
        <w:rPr>
          <w:rFonts w:ascii="Arial" w:cs="Arial" w:eastAsia="Arial" w:hAnsi="Arial"/>
          <w:sz w:val="18"/>
          <w:szCs w:val="18"/>
          <w:rtl w:val="0"/>
        </w:rPr>
        <w:t xml:space="preserve">Østerås i Bærum. Det er muligheter for noe hjemmearbeid. Eventuelle reiseutgifter dekkes ikke.</w:t>
      </w:r>
    </w:p>
    <w:p w:rsidR="00000000" w:rsidDel="00000000" w:rsidP="00000000" w:rsidRDefault="00000000" w:rsidRPr="00000000" w14:paraId="0000001C">
      <w:pPr>
        <w:keepLines w:val="0"/>
        <w:widowControl w:val="1"/>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keepNext w:val="1"/>
        <w:widowControl w:val="1"/>
        <w:spacing w:before="120" w:lineRule="auto"/>
        <w:rPr>
          <w:rFonts w:ascii="Arial" w:cs="Arial" w:eastAsia="Arial" w:hAnsi="Arial"/>
          <w:b w:val="1"/>
          <w:smallCaps w:val="1"/>
          <w:color w:val="44515b"/>
          <w:sz w:val="26"/>
          <w:szCs w:val="26"/>
        </w:rPr>
      </w:pPr>
      <w:r w:rsidDel="00000000" w:rsidR="00000000" w:rsidRPr="00000000">
        <w:rPr>
          <w:rFonts w:ascii="Arial" w:cs="Arial" w:eastAsia="Arial" w:hAnsi="Arial"/>
          <w:b w:val="1"/>
          <w:smallCaps w:val="1"/>
          <w:color w:val="44515b"/>
          <w:sz w:val="26"/>
          <w:szCs w:val="26"/>
          <w:rtl w:val="0"/>
        </w:rPr>
        <w:t xml:space="preserve">KRAV TIL KOMPETANSE</w:t>
      </w:r>
    </w:p>
    <w:p w:rsidR="00000000" w:rsidDel="00000000" w:rsidP="00000000" w:rsidRDefault="00000000" w:rsidRPr="00000000" w14:paraId="0000001E">
      <w:pPr>
        <w:keepLines w:val="0"/>
        <w:widowControl w:val="1"/>
        <w:spacing w:before="12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 konkrete kravene står i tabellen under.</w:t>
      </w:r>
    </w:p>
    <w:p w:rsidR="00000000" w:rsidDel="00000000" w:rsidP="00000000" w:rsidRDefault="00000000" w:rsidRPr="00000000" w14:paraId="0000001F">
      <w:pPr>
        <w:keepLines w:val="0"/>
        <w:widowControl w:val="1"/>
        <w:spacing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pStyle w:val="Heading2"/>
        <w:spacing w:after="120" w:before="0" w:lineRule="auto"/>
        <w:rPr/>
      </w:pPr>
      <w:r w:rsidDel="00000000" w:rsidR="00000000" w:rsidRPr="00000000">
        <w:rPr>
          <w:rtl w:val="0"/>
        </w:rPr>
        <w:t xml:space="preserve">Type krav</w:t>
      </w:r>
    </w:p>
    <w:tbl>
      <w:tblPr>
        <w:tblStyle w:val="Table1"/>
        <w:tblW w:w="8080.0" w:type="dxa"/>
        <w:jc w:val="left"/>
        <w:tblInd w:w="-5.0" w:type="dxa"/>
        <w:tblLayout w:type="fixed"/>
        <w:tblLook w:val="0000"/>
      </w:tblPr>
      <w:tblGrid>
        <w:gridCol w:w="2202"/>
        <w:gridCol w:w="5878"/>
        <w:tblGridChange w:id="0">
          <w:tblGrid>
            <w:gridCol w:w="2202"/>
            <w:gridCol w:w="5878"/>
          </w:tblGrid>
        </w:tblGridChange>
      </w:tblGrid>
      <w:tr>
        <w:trPr>
          <w:cantSplit w:val="0"/>
          <w:trHeight w:val="340" w:hRule="atLeast"/>
          <w:tblHeader w:val="0"/>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Absolutte krav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Kravet er viktig og MÅ tilfredsstilles. Kravet er å anse som et minimumskrav.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Manglende oppfyllelse vil medføre avvisning av leverandørens tilbud.</w:t>
            </w:r>
          </w:p>
        </w:tc>
      </w:tr>
      <w:tr>
        <w:trPr>
          <w:cantSplit w:val="0"/>
          <w:trHeight w:val="340" w:hRule="atLeast"/>
          <w:tblHeader w:val="0"/>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Evalueringskrav</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Kravet BØR tilfredsstilles. Leverandører som ikke oppfyller kravet vil ikke bli avvist, men vil få lav score på kravet. Hvor godt kravet oppfylles avgjør hvilken score leverandøren oppnår på kravet og dermed også tildelingskriteriet. </w:t>
            </w:r>
          </w:p>
        </w:tc>
      </w:tr>
    </w:tbl>
    <w:p w:rsidR="00000000" w:rsidDel="00000000" w:rsidP="00000000" w:rsidRDefault="00000000" w:rsidRPr="00000000" w14:paraId="00000025">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6">
      <w:pPr>
        <w:pStyle w:val="Heading2"/>
        <w:spacing w:after="120" w:before="0" w:lineRule="auto"/>
        <w:rPr/>
      </w:pPr>
      <w:r w:rsidDel="00000000" w:rsidR="00000000" w:rsidRPr="00000000">
        <w:rPr>
          <w:rtl w:val="0"/>
        </w:rPr>
        <w:t xml:space="preserve">Krav og leverandørens besvarelse</w:t>
      </w:r>
    </w:p>
    <w:p w:rsidR="00000000" w:rsidDel="00000000" w:rsidP="00000000" w:rsidRDefault="00000000" w:rsidRPr="00000000" w14:paraId="00000027">
      <w:pPr>
        <w:spacing w:after="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Leverandøren skal besvare kravene til leveransen slik det skisseres under. Dersom leverandøren behøver mer plass kan det benyttes et eget vedlegg. I dokumentet skal det tydelig merkes hvilket krav som besvares.</w:t>
      </w:r>
    </w:p>
    <w:p w:rsidR="00000000" w:rsidDel="00000000" w:rsidP="00000000" w:rsidRDefault="00000000" w:rsidRPr="00000000" w14:paraId="00000028">
      <w:pPr>
        <w:spacing w:after="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Leverandørens besvarelse/dokumentasjon vil utgjøre grunnlaget for evalueringen av tildelingskriteriet "kvalitet".</w:t>
      </w:r>
    </w:p>
    <w:p w:rsidR="00000000" w:rsidDel="00000000" w:rsidP="00000000" w:rsidRDefault="00000000" w:rsidRPr="00000000" w14:paraId="00000029">
      <w:pPr>
        <w:spacing w:after="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CV for tilbudt konsulent vedlegges. All påberopt erfaring må være dokumentert i vedlagte CV.</w:t>
      </w:r>
    </w:p>
    <w:p w:rsidR="00000000" w:rsidDel="00000000" w:rsidP="00000000" w:rsidRDefault="00000000" w:rsidRPr="00000000" w14:paraId="0000002A">
      <w:pPr>
        <w:spacing w:after="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Det skal leveres maksimalt 1 CV per leverandør. </w:t>
      </w:r>
    </w:p>
    <w:p w:rsidR="00000000" w:rsidDel="00000000" w:rsidP="00000000" w:rsidRDefault="00000000" w:rsidRPr="00000000" w14:paraId="0000002B">
      <w:pPr>
        <w:spacing w:after="120" w:lineRule="auto"/>
        <w:rPr>
          <w:rFonts w:ascii="Arial" w:cs="Arial" w:eastAsia="Arial" w:hAnsi="Arial"/>
          <w:i w:val="1"/>
          <w:sz w:val="18"/>
          <w:szCs w:val="18"/>
        </w:rPr>
      </w:pPr>
      <w:r w:rsidDel="00000000" w:rsidR="00000000" w:rsidRPr="00000000">
        <w:rPr>
          <w:rtl w:val="0"/>
        </w:rPr>
      </w:r>
    </w:p>
    <w:tbl>
      <w:tblPr>
        <w:tblStyle w:val="Table2"/>
        <w:tblpPr w:leftFromText="141" w:rightFromText="141" w:topFromText="0" w:bottomFromText="0" w:vertAnchor="text" w:horzAnchor="text" w:tblpX="-25" w:tblpY="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112"/>
        <w:gridCol w:w="1125"/>
        <w:tblGridChange w:id="0">
          <w:tblGrid>
            <w:gridCol w:w="3114"/>
            <w:gridCol w:w="5112"/>
            <w:gridCol w:w="1125"/>
          </w:tblGrid>
        </w:tblGridChange>
      </w:tblGrid>
      <w:tr>
        <w:trPr>
          <w:cantSplit w:val="0"/>
          <w:tblHeader w:val="0"/>
        </w:trPr>
        <w:tc>
          <w:tcPr>
            <w:shd w:fill="e7e6e6" w:val="clear"/>
          </w:tcPr>
          <w:p w:rsidR="00000000" w:rsidDel="00000000" w:rsidP="00000000" w:rsidRDefault="00000000" w:rsidRPr="00000000" w14:paraId="0000002C">
            <w:pPr>
              <w:spacing w:after="120" w:lineRule="auto"/>
              <w:rPr>
                <w:b w:val="1"/>
                <w:sz w:val="18"/>
                <w:szCs w:val="18"/>
              </w:rPr>
            </w:pPr>
            <w:r w:rsidDel="00000000" w:rsidR="00000000" w:rsidRPr="00000000">
              <w:rPr>
                <w:b w:val="1"/>
                <w:sz w:val="18"/>
                <w:szCs w:val="18"/>
                <w:rtl w:val="0"/>
              </w:rPr>
              <w:t xml:space="preserve">Absolutte krav</w:t>
            </w:r>
          </w:p>
        </w:tc>
        <w:tc>
          <w:tcPr>
            <w:shd w:fill="e7e6e6" w:val="clear"/>
          </w:tcPr>
          <w:p w:rsidR="00000000" w:rsidDel="00000000" w:rsidP="00000000" w:rsidRDefault="00000000" w:rsidRPr="00000000" w14:paraId="0000002D">
            <w:pPr>
              <w:spacing w:after="120" w:lineRule="auto"/>
              <w:rPr>
                <w:b w:val="1"/>
                <w:sz w:val="18"/>
                <w:szCs w:val="18"/>
              </w:rPr>
            </w:pPr>
            <w:r w:rsidDel="00000000" w:rsidR="00000000" w:rsidRPr="00000000">
              <w:rPr>
                <w:b w:val="1"/>
                <w:sz w:val="18"/>
                <w:szCs w:val="18"/>
                <w:rtl w:val="0"/>
              </w:rPr>
              <w:t xml:space="preserve">Leverandørens besvarelse </w:t>
            </w:r>
          </w:p>
          <w:p w:rsidR="00000000" w:rsidDel="00000000" w:rsidP="00000000" w:rsidRDefault="00000000" w:rsidRPr="00000000" w14:paraId="0000002E">
            <w:pPr>
              <w:spacing w:after="120" w:lineRule="auto"/>
              <w:rPr>
                <w:b w:val="1"/>
                <w:sz w:val="18"/>
                <w:szCs w:val="18"/>
              </w:rPr>
            </w:pPr>
            <w:r w:rsidDel="00000000" w:rsidR="00000000" w:rsidRPr="00000000">
              <w:rPr>
                <w:b w:val="1"/>
                <w:i w:val="1"/>
                <w:sz w:val="18"/>
                <w:szCs w:val="18"/>
                <w:rtl w:val="0"/>
              </w:rPr>
              <w:t xml:space="preserve">(kan besvares i ruten under eller i eget vedlegg med tydelig henvisning til kravet. Tekst under viser hvordan krav skal besvares)</w:t>
            </w:r>
            <w:r w:rsidDel="00000000" w:rsidR="00000000" w:rsidRPr="00000000">
              <w:rPr>
                <w:rtl w:val="0"/>
              </w:rPr>
            </w:r>
          </w:p>
        </w:tc>
        <w:tc>
          <w:tcPr>
            <w:shd w:fill="e7e6e6" w:val="clear"/>
          </w:tcPr>
          <w:p w:rsidR="00000000" w:rsidDel="00000000" w:rsidP="00000000" w:rsidRDefault="00000000" w:rsidRPr="00000000" w14:paraId="0000002F">
            <w:pPr>
              <w:spacing w:after="120" w:lineRule="auto"/>
              <w:rPr>
                <w:b w:val="1"/>
                <w:sz w:val="18"/>
                <w:szCs w:val="18"/>
              </w:rPr>
            </w:pPr>
            <w:r w:rsidDel="00000000" w:rsidR="00000000" w:rsidRPr="00000000">
              <w:rPr>
                <w:b w:val="1"/>
                <w:sz w:val="18"/>
                <w:szCs w:val="18"/>
                <w:rtl w:val="0"/>
              </w:rPr>
              <w:t xml:space="preserve">Antall måneders erfaring</w:t>
            </w:r>
          </w:p>
        </w:tc>
      </w:tr>
      <w:tr>
        <w:trPr>
          <w:cantSplit w:val="0"/>
          <w:tblHeader w:val="0"/>
        </w:trPr>
        <w:tc>
          <w:tcPr/>
          <w:p w:rsidR="00000000" w:rsidDel="00000000" w:rsidP="00000000" w:rsidRDefault="00000000" w:rsidRPr="00000000" w14:paraId="00000030">
            <w:pPr>
              <w:spacing w:after="120" w:lineRule="auto"/>
              <w:rPr>
                <w:sz w:val="18"/>
                <w:szCs w:val="18"/>
              </w:rPr>
            </w:pPr>
            <w:r w:rsidDel="00000000" w:rsidR="00000000" w:rsidRPr="00000000">
              <w:rPr>
                <w:sz w:val="18"/>
                <w:szCs w:val="18"/>
                <w:rtl w:val="0"/>
              </w:rPr>
              <w:t xml:space="preserve">Tilbudte konsulent må ha minimum 10 års erfaring innen ledelse av komplekse digitaliseringsprosjekter. </w:t>
            </w:r>
          </w:p>
        </w:tc>
        <w:tc>
          <w:tcPr/>
          <w:p w:rsidR="00000000" w:rsidDel="00000000" w:rsidP="00000000" w:rsidRDefault="00000000" w:rsidRPr="00000000" w14:paraId="00000031">
            <w:pPr>
              <w:spacing w:after="120" w:lineRule="auto"/>
              <w:rPr>
                <w:sz w:val="18"/>
                <w:szCs w:val="18"/>
              </w:rPr>
            </w:pPr>
            <w:r w:rsidDel="00000000" w:rsidR="00000000" w:rsidRPr="00000000">
              <w:rPr>
                <w:sz w:val="18"/>
                <w:szCs w:val="18"/>
                <w:highlight w:val="yellow"/>
                <w:rtl w:val="0"/>
              </w:rPr>
              <w:t xml:space="preserve">Ja/nei. Utdypelse og konkret henvisning til arbeidssted og tidsperiode i CV</w:t>
            </w:r>
            <w:r w:rsidDel="00000000" w:rsidR="00000000" w:rsidRPr="00000000">
              <w:rPr>
                <w:rtl w:val="0"/>
              </w:rPr>
            </w:r>
          </w:p>
        </w:tc>
        <w:tc>
          <w:tcPr/>
          <w:p w:rsidR="00000000" w:rsidDel="00000000" w:rsidP="00000000" w:rsidRDefault="00000000" w:rsidRPr="00000000" w14:paraId="00000032">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33">
            <w:pPr>
              <w:spacing w:after="120" w:lineRule="auto"/>
              <w:rPr>
                <w:sz w:val="18"/>
                <w:szCs w:val="18"/>
              </w:rPr>
            </w:pPr>
            <w:r w:rsidDel="00000000" w:rsidR="00000000" w:rsidRPr="00000000">
              <w:rPr>
                <w:sz w:val="18"/>
                <w:szCs w:val="18"/>
                <w:rtl w:val="0"/>
              </w:rPr>
              <w:t xml:space="preserve">Tilbudte konsulent må ha minimum utdanning på masternivå.</w:t>
            </w:r>
          </w:p>
        </w:tc>
        <w:tc>
          <w:tcPr/>
          <w:p w:rsidR="00000000" w:rsidDel="00000000" w:rsidP="00000000" w:rsidRDefault="00000000" w:rsidRPr="00000000" w14:paraId="00000034">
            <w:pPr>
              <w:spacing w:after="120" w:lineRule="auto"/>
              <w:rPr>
                <w:sz w:val="18"/>
                <w:szCs w:val="18"/>
              </w:rPr>
            </w:pPr>
            <w:r w:rsidDel="00000000" w:rsidR="00000000" w:rsidRPr="00000000">
              <w:rPr>
                <w:sz w:val="18"/>
                <w:szCs w:val="18"/>
                <w:highlight w:val="yellow"/>
                <w:rtl w:val="0"/>
              </w:rPr>
              <w:t xml:space="preserve">Ja/nei. Utdypelse og konkret henvisning til arbeidssted og tidsperiode i CV</w:t>
            </w:r>
            <w:r w:rsidDel="00000000" w:rsidR="00000000" w:rsidRPr="00000000">
              <w:rPr>
                <w:rtl w:val="0"/>
              </w:rPr>
            </w:r>
          </w:p>
        </w:tc>
        <w:tc>
          <w:tcPr/>
          <w:p w:rsidR="00000000" w:rsidDel="00000000" w:rsidP="00000000" w:rsidRDefault="00000000" w:rsidRPr="00000000" w14:paraId="00000035">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36">
            <w:pPr>
              <w:rPr>
                <w:b w:val="1"/>
                <w:sz w:val="18"/>
                <w:szCs w:val="18"/>
                <w:highlight w:val="green"/>
              </w:rPr>
            </w:pPr>
            <w:r w:rsidDel="00000000" w:rsidR="00000000" w:rsidRPr="00000000">
              <w:rPr>
                <w:sz w:val="18"/>
                <w:szCs w:val="18"/>
                <w:rtl w:val="0"/>
              </w:rPr>
              <w:t xml:space="preserve">Tilbudte konsulent må ha god forståelse av sikkerhetsloven da DSA er underlagt sikkerhetsloven.</w:t>
            </w:r>
            <w:r w:rsidDel="00000000" w:rsidR="00000000" w:rsidRPr="00000000">
              <w:rPr>
                <w:rtl w:val="0"/>
              </w:rPr>
            </w:r>
          </w:p>
        </w:tc>
        <w:tc>
          <w:tcPr/>
          <w:p w:rsidR="00000000" w:rsidDel="00000000" w:rsidP="00000000" w:rsidRDefault="00000000" w:rsidRPr="00000000" w14:paraId="00000037">
            <w:pPr>
              <w:spacing w:after="120" w:lineRule="auto"/>
              <w:rPr>
                <w:sz w:val="18"/>
                <w:szCs w:val="18"/>
                <w:highlight w:val="yellow"/>
              </w:rPr>
            </w:pPr>
            <w:r w:rsidDel="00000000" w:rsidR="00000000" w:rsidRPr="00000000">
              <w:rPr>
                <w:sz w:val="18"/>
                <w:szCs w:val="18"/>
                <w:highlight w:val="yellow"/>
                <w:rtl w:val="0"/>
              </w:rPr>
              <w:t xml:space="preserve">Ja/nei. Utdypelse (inkludert antall års erfaring) og henvisning til arbeidssted og tidsperiode i CV</w:t>
            </w:r>
          </w:p>
        </w:tc>
        <w:tc>
          <w:tcPr/>
          <w:p w:rsidR="00000000" w:rsidDel="00000000" w:rsidP="00000000" w:rsidRDefault="00000000" w:rsidRPr="00000000" w14:paraId="00000038">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39">
            <w:pPr>
              <w:spacing w:after="120" w:lineRule="auto"/>
              <w:rPr>
                <w:sz w:val="18"/>
                <w:szCs w:val="18"/>
              </w:rPr>
            </w:pPr>
            <w:r w:rsidDel="00000000" w:rsidR="00000000" w:rsidRPr="00000000">
              <w:rPr>
                <w:sz w:val="18"/>
                <w:szCs w:val="18"/>
                <w:rtl w:val="0"/>
              </w:rPr>
              <w:t xml:space="preserve">Tilbudte konsulent må ha lang erfaring med personalledelse.</w:t>
            </w:r>
          </w:p>
        </w:tc>
        <w:tc>
          <w:tcPr/>
          <w:p w:rsidR="00000000" w:rsidDel="00000000" w:rsidP="00000000" w:rsidRDefault="00000000" w:rsidRPr="00000000" w14:paraId="0000003A">
            <w:pPr>
              <w:spacing w:after="120" w:lineRule="auto"/>
              <w:rPr>
                <w:sz w:val="18"/>
                <w:szCs w:val="18"/>
                <w:highlight w:val="yellow"/>
              </w:rPr>
            </w:pPr>
            <w:r w:rsidDel="00000000" w:rsidR="00000000" w:rsidRPr="00000000">
              <w:rPr>
                <w:sz w:val="18"/>
                <w:szCs w:val="18"/>
                <w:highlight w:val="yellow"/>
                <w:rtl w:val="0"/>
              </w:rPr>
              <w:t xml:space="preserve">Ja/nei. Beskrivelse så det blir tydelig om kravet oppfylles.</w:t>
            </w:r>
          </w:p>
          <w:p w:rsidR="00000000" w:rsidDel="00000000" w:rsidP="00000000" w:rsidRDefault="00000000" w:rsidRPr="00000000" w14:paraId="0000003B">
            <w:pPr>
              <w:spacing w:after="120" w:lineRule="auto"/>
              <w:rPr>
                <w:sz w:val="18"/>
                <w:szCs w:val="18"/>
                <w:highlight w:val="yellow"/>
              </w:rPr>
            </w:pPr>
            <w:r w:rsidDel="00000000" w:rsidR="00000000" w:rsidRPr="00000000">
              <w:rPr>
                <w:rtl w:val="0"/>
              </w:rPr>
            </w:r>
          </w:p>
        </w:tc>
        <w:tc>
          <w:tcPr/>
          <w:p w:rsidR="00000000" w:rsidDel="00000000" w:rsidP="00000000" w:rsidRDefault="00000000" w:rsidRPr="00000000" w14:paraId="0000003C">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3D">
            <w:pPr>
              <w:spacing w:after="120" w:lineRule="auto"/>
              <w:rPr>
                <w:sz w:val="18"/>
                <w:szCs w:val="18"/>
              </w:rPr>
            </w:pPr>
            <w:r w:rsidDel="00000000" w:rsidR="00000000" w:rsidRPr="00000000">
              <w:rPr>
                <w:sz w:val="18"/>
                <w:szCs w:val="18"/>
                <w:rtl w:val="0"/>
              </w:rPr>
              <w:t xml:space="preserve">Tilbudte konsulent må ha sertifisering innen prosjektledelse.</w:t>
            </w:r>
          </w:p>
        </w:tc>
        <w:tc>
          <w:tcPr/>
          <w:p w:rsidR="00000000" w:rsidDel="00000000" w:rsidP="00000000" w:rsidRDefault="00000000" w:rsidRPr="00000000" w14:paraId="0000003E">
            <w:pPr>
              <w:spacing w:after="120" w:lineRule="auto"/>
              <w:rPr>
                <w:sz w:val="18"/>
                <w:szCs w:val="18"/>
                <w:highlight w:val="yellow"/>
              </w:rPr>
            </w:pPr>
            <w:r w:rsidDel="00000000" w:rsidR="00000000" w:rsidRPr="00000000">
              <w:rPr>
                <w:sz w:val="18"/>
                <w:szCs w:val="18"/>
                <w:highlight w:val="yellow"/>
                <w:rtl w:val="0"/>
              </w:rPr>
              <w:t xml:space="preserve">Ja/nei. Beskrivelse så det blir tydelig om kravet oppfylles.</w:t>
            </w:r>
          </w:p>
          <w:p w:rsidR="00000000" w:rsidDel="00000000" w:rsidP="00000000" w:rsidRDefault="00000000" w:rsidRPr="00000000" w14:paraId="0000003F">
            <w:pPr>
              <w:spacing w:after="120" w:lineRule="auto"/>
              <w:rPr>
                <w:sz w:val="18"/>
                <w:szCs w:val="18"/>
                <w:highlight w:val="yellow"/>
              </w:rPr>
            </w:pPr>
            <w:r w:rsidDel="00000000" w:rsidR="00000000" w:rsidRPr="00000000">
              <w:rPr>
                <w:rtl w:val="0"/>
              </w:rPr>
            </w:r>
          </w:p>
        </w:tc>
        <w:tc>
          <w:tcPr/>
          <w:p w:rsidR="00000000" w:rsidDel="00000000" w:rsidP="00000000" w:rsidRDefault="00000000" w:rsidRPr="00000000" w14:paraId="00000040">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41">
            <w:pPr>
              <w:spacing w:after="120" w:lineRule="auto"/>
              <w:rPr>
                <w:sz w:val="18"/>
                <w:szCs w:val="18"/>
              </w:rPr>
            </w:pPr>
            <w:r w:rsidDel="00000000" w:rsidR="00000000" w:rsidRPr="00000000">
              <w:rPr>
                <w:sz w:val="18"/>
                <w:szCs w:val="18"/>
                <w:rtl w:val="0"/>
              </w:rPr>
              <w:t xml:space="preserve">Det ønskes bistand kun fra en konsulent i 100% og konsulenten må være tilgjengelig fra begynnelsen av januar 2024.</w:t>
            </w:r>
          </w:p>
        </w:tc>
        <w:tc>
          <w:tcPr/>
          <w:p w:rsidR="00000000" w:rsidDel="00000000" w:rsidP="00000000" w:rsidRDefault="00000000" w:rsidRPr="00000000" w14:paraId="00000042">
            <w:pPr>
              <w:spacing w:after="120" w:lineRule="auto"/>
              <w:rPr>
                <w:sz w:val="18"/>
                <w:szCs w:val="18"/>
                <w:highlight w:val="yellow"/>
              </w:rPr>
            </w:pPr>
            <w:r w:rsidDel="00000000" w:rsidR="00000000" w:rsidRPr="00000000">
              <w:rPr>
                <w:sz w:val="18"/>
                <w:szCs w:val="18"/>
                <w:highlight w:val="yellow"/>
                <w:rtl w:val="0"/>
              </w:rPr>
              <w:t xml:space="preserve">Ja/nei. Beskrivelse </w:t>
            </w:r>
          </w:p>
          <w:p w:rsidR="00000000" w:rsidDel="00000000" w:rsidP="00000000" w:rsidRDefault="00000000" w:rsidRPr="00000000" w14:paraId="00000043">
            <w:pPr>
              <w:spacing w:after="120" w:lineRule="auto"/>
              <w:rPr>
                <w:sz w:val="18"/>
                <w:szCs w:val="18"/>
                <w:highlight w:val="yellow"/>
              </w:rPr>
            </w:pPr>
            <w:r w:rsidDel="00000000" w:rsidR="00000000" w:rsidRPr="00000000">
              <w:rPr>
                <w:rtl w:val="0"/>
              </w:rPr>
            </w:r>
          </w:p>
        </w:tc>
        <w:tc>
          <w:tcPr/>
          <w:p w:rsidR="00000000" w:rsidDel="00000000" w:rsidP="00000000" w:rsidRDefault="00000000" w:rsidRPr="00000000" w14:paraId="00000044">
            <w:pPr>
              <w:spacing w:after="120" w:lineRule="auto"/>
              <w:rPr>
                <w:sz w:val="18"/>
                <w:szCs w:val="18"/>
                <w:highlight w:val="yellow"/>
              </w:rPr>
            </w:pPr>
            <w:r w:rsidDel="00000000" w:rsidR="00000000" w:rsidRPr="00000000">
              <w:rPr>
                <w:sz w:val="18"/>
                <w:szCs w:val="18"/>
                <w:highlight w:val="yellow"/>
                <w:rtl w:val="0"/>
              </w:rPr>
              <w:t xml:space="preserve">Fylles ut</w:t>
            </w:r>
          </w:p>
        </w:tc>
      </w:tr>
    </w:tbl>
    <w:p w:rsidR="00000000" w:rsidDel="00000000" w:rsidP="00000000" w:rsidRDefault="00000000" w:rsidRPr="00000000" w14:paraId="00000045">
      <w:pPr>
        <w:spacing w:after="120" w:lineRule="auto"/>
        <w:rPr>
          <w:rFonts w:ascii="Arial" w:cs="Arial" w:eastAsia="Arial" w:hAnsi="Arial"/>
          <w:i w:val="1"/>
          <w:sz w:val="18"/>
          <w:szCs w:val="18"/>
          <w:highlight w:val="green"/>
        </w:rPr>
      </w:pPr>
      <w:r w:rsidDel="00000000" w:rsidR="00000000" w:rsidRPr="00000000">
        <w:rPr>
          <w:rtl w:val="0"/>
        </w:rPr>
      </w:r>
    </w:p>
    <w:p w:rsidR="00000000" w:rsidDel="00000000" w:rsidP="00000000" w:rsidRDefault="00000000" w:rsidRPr="00000000" w14:paraId="00000046">
      <w:pPr>
        <w:spacing w:after="120" w:lineRule="auto"/>
        <w:rPr>
          <w:rFonts w:ascii="Arial" w:cs="Arial" w:eastAsia="Arial" w:hAnsi="Arial"/>
          <w:i w:val="1"/>
          <w:sz w:val="18"/>
          <w:szCs w:val="18"/>
          <w:highlight w:val="green"/>
        </w:rPr>
      </w:pPr>
      <w:r w:rsidDel="00000000" w:rsidR="00000000" w:rsidRPr="00000000">
        <w:rPr>
          <w:rtl w:val="0"/>
        </w:rPr>
      </w:r>
    </w:p>
    <w:p w:rsidR="00000000" w:rsidDel="00000000" w:rsidP="00000000" w:rsidRDefault="00000000" w:rsidRPr="00000000" w14:paraId="00000047">
      <w:pPr>
        <w:spacing w:after="120" w:lineRule="auto"/>
        <w:rPr>
          <w:rFonts w:ascii="Arial" w:cs="Arial" w:eastAsia="Arial" w:hAnsi="Arial"/>
          <w:i w:val="1"/>
          <w:sz w:val="18"/>
          <w:szCs w:val="18"/>
          <w:highlight w:val="green"/>
        </w:rPr>
      </w:pPr>
      <w:r w:rsidDel="00000000" w:rsidR="00000000" w:rsidRPr="00000000">
        <w:rPr>
          <w:rtl w:val="0"/>
        </w:rPr>
      </w:r>
    </w:p>
    <w:p w:rsidR="00000000" w:rsidDel="00000000" w:rsidP="00000000" w:rsidRDefault="00000000" w:rsidRPr="00000000" w14:paraId="00000048">
      <w:pPr>
        <w:spacing w:after="120" w:lineRule="auto"/>
        <w:rPr>
          <w:rFonts w:ascii="Arial" w:cs="Arial" w:eastAsia="Arial" w:hAnsi="Arial"/>
          <w:i w:val="1"/>
          <w:sz w:val="18"/>
          <w:szCs w:val="18"/>
          <w:highlight w:val="green"/>
        </w:rPr>
      </w:pPr>
      <w:r w:rsidDel="00000000" w:rsidR="00000000" w:rsidRPr="00000000">
        <w:rPr>
          <w:rtl w:val="0"/>
        </w:rPr>
      </w:r>
    </w:p>
    <w:p w:rsidR="00000000" w:rsidDel="00000000" w:rsidP="00000000" w:rsidRDefault="00000000" w:rsidRPr="00000000" w14:paraId="00000049">
      <w:pPr>
        <w:spacing w:after="120" w:lineRule="auto"/>
        <w:rPr>
          <w:rFonts w:ascii="Arial" w:cs="Arial" w:eastAsia="Arial" w:hAnsi="Arial"/>
          <w:i w:val="1"/>
          <w:sz w:val="18"/>
          <w:szCs w:val="18"/>
          <w:highlight w:val="green"/>
        </w:rPr>
      </w:pPr>
      <w:r w:rsidDel="00000000" w:rsidR="00000000" w:rsidRPr="00000000">
        <w:rPr>
          <w:rtl w:val="0"/>
        </w:rPr>
      </w:r>
    </w:p>
    <w:p w:rsidR="00000000" w:rsidDel="00000000" w:rsidP="00000000" w:rsidRDefault="00000000" w:rsidRPr="00000000" w14:paraId="0000004A">
      <w:pPr>
        <w:spacing w:after="120" w:lineRule="auto"/>
        <w:rPr>
          <w:rFonts w:ascii="Arial" w:cs="Arial" w:eastAsia="Arial" w:hAnsi="Arial"/>
          <w:sz w:val="18"/>
          <w:szCs w:val="18"/>
        </w:rPr>
      </w:pPr>
      <w:r w:rsidDel="00000000" w:rsidR="00000000" w:rsidRPr="00000000">
        <w:rPr>
          <w:rtl w:val="0"/>
        </w:rPr>
      </w:r>
    </w:p>
    <w:tbl>
      <w:tblPr>
        <w:tblStyle w:val="Table3"/>
        <w:tblpPr w:leftFromText="141" w:rightFromText="141" w:topFromText="0" w:bottomFromText="0" w:vertAnchor="text" w:horzAnchor="text" w:tblpX="-20" w:tblpY="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107"/>
        <w:gridCol w:w="1130"/>
        <w:tblGridChange w:id="0">
          <w:tblGrid>
            <w:gridCol w:w="3114"/>
            <w:gridCol w:w="5107"/>
            <w:gridCol w:w="1130"/>
          </w:tblGrid>
        </w:tblGridChange>
      </w:tblGrid>
      <w:tr>
        <w:trPr>
          <w:cantSplit w:val="0"/>
          <w:tblHeader w:val="0"/>
        </w:trPr>
        <w:tc>
          <w:tcPr>
            <w:shd w:fill="e7e6e6" w:val="clear"/>
          </w:tcPr>
          <w:p w:rsidR="00000000" w:rsidDel="00000000" w:rsidP="00000000" w:rsidRDefault="00000000" w:rsidRPr="00000000" w14:paraId="0000004B">
            <w:pPr>
              <w:spacing w:after="120" w:lineRule="auto"/>
              <w:rPr>
                <w:b w:val="1"/>
                <w:sz w:val="18"/>
                <w:szCs w:val="18"/>
              </w:rPr>
            </w:pPr>
            <w:r w:rsidDel="00000000" w:rsidR="00000000" w:rsidRPr="00000000">
              <w:rPr>
                <w:b w:val="1"/>
                <w:sz w:val="18"/>
                <w:szCs w:val="18"/>
                <w:rtl w:val="0"/>
              </w:rPr>
              <w:t xml:space="preserve">Evalueringskrav</w:t>
            </w:r>
          </w:p>
        </w:tc>
        <w:tc>
          <w:tcPr>
            <w:shd w:fill="e7e6e6" w:val="clear"/>
          </w:tcPr>
          <w:p w:rsidR="00000000" w:rsidDel="00000000" w:rsidP="00000000" w:rsidRDefault="00000000" w:rsidRPr="00000000" w14:paraId="0000004C">
            <w:pPr>
              <w:spacing w:after="120" w:lineRule="auto"/>
              <w:rPr>
                <w:b w:val="1"/>
                <w:sz w:val="18"/>
                <w:szCs w:val="18"/>
              </w:rPr>
            </w:pPr>
            <w:r w:rsidDel="00000000" w:rsidR="00000000" w:rsidRPr="00000000">
              <w:rPr>
                <w:b w:val="1"/>
                <w:sz w:val="18"/>
                <w:szCs w:val="18"/>
                <w:rtl w:val="0"/>
              </w:rPr>
              <w:t xml:space="preserve">Leverandørens besvarelse </w:t>
            </w:r>
          </w:p>
          <w:p w:rsidR="00000000" w:rsidDel="00000000" w:rsidP="00000000" w:rsidRDefault="00000000" w:rsidRPr="00000000" w14:paraId="0000004D">
            <w:pPr>
              <w:spacing w:after="120" w:lineRule="auto"/>
              <w:rPr>
                <w:b w:val="1"/>
                <w:sz w:val="18"/>
                <w:szCs w:val="18"/>
              </w:rPr>
            </w:pPr>
            <w:r w:rsidDel="00000000" w:rsidR="00000000" w:rsidRPr="00000000">
              <w:rPr>
                <w:b w:val="1"/>
                <w:i w:val="1"/>
                <w:sz w:val="18"/>
                <w:szCs w:val="18"/>
                <w:rtl w:val="0"/>
              </w:rPr>
              <w:t xml:space="preserve">(kan besvares i ruten under eller i eget vedlegg med tydelig henvisning til kravet. Tekst under viser hvordan krav skal besvares)</w:t>
            </w:r>
            <w:r w:rsidDel="00000000" w:rsidR="00000000" w:rsidRPr="00000000">
              <w:rPr>
                <w:rtl w:val="0"/>
              </w:rPr>
            </w:r>
          </w:p>
        </w:tc>
        <w:tc>
          <w:tcPr>
            <w:shd w:fill="e7e6e6" w:val="clear"/>
          </w:tcPr>
          <w:p w:rsidR="00000000" w:rsidDel="00000000" w:rsidP="00000000" w:rsidRDefault="00000000" w:rsidRPr="00000000" w14:paraId="0000004E">
            <w:pPr>
              <w:spacing w:after="120" w:lineRule="auto"/>
              <w:rPr>
                <w:b w:val="1"/>
                <w:sz w:val="18"/>
                <w:szCs w:val="18"/>
              </w:rPr>
            </w:pPr>
            <w:r w:rsidDel="00000000" w:rsidR="00000000" w:rsidRPr="00000000">
              <w:rPr>
                <w:b w:val="1"/>
                <w:sz w:val="18"/>
                <w:szCs w:val="18"/>
                <w:rtl w:val="0"/>
              </w:rPr>
              <w:t xml:space="preserve">Antall måneders erfaring</w:t>
            </w:r>
          </w:p>
        </w:tc>
      </w:tr>
      <w:tr>
        <w:trPr>
          <w:cantSplit w:val="0"/>
          <w:tblHeader w:val="0"/>
        </w:trPr>
        <w:tc>
          <w:tcPr>
            <w:gridSpan w:val="3"/>
            <w:shd w:fill="e7e6e6" w:val="clear"/>
          </w:tcPr>
          <w:p w:rsidR="00000000" w:rsidDel="00000000" w:rsidP="00000000" w:rsidRDefault="00000000" w:rsidRPr="00000000" w14:paraId="0000004F">
            <w:pPr>
              <w:spacing w:after="120" w:lineRule="auto"/>
              <w:rPr>
                <w:b w:val="1"/>
                <w:sz w:val="18"/>
                <w:szCs w:val="18"/>
              </w:rPr>
            </w:pPr>
            <w:r w:rsidDel="00000000" w:rsidR="00000000" w:rsidRPr="00000000">
              <w:rPr>
                <w:b w:val="1"/>
                <w:sz w:val="18"/>
                <w:szCs w:val="18"/>
                <w:rtl w:val="0"/>
              </w:rPr>
              <w:t xml:space="preserve">Kompetanse og erfaring</w:t>
            </w:r>
          </w:p>
        </w:tc>
      </w:tr>
      <w:tr>
        <w:trPr>
          <w:cantSplit w:val="0"/>
          <w:tblHeader w:val="0"/>
        </w:trPr>
        <w:tc>
          <w:tcPr/>
          <w:p w:rsidR="00000000" w:rsidDel="00000000" w:rsidP="00000000" w:rsidRDefault="00000000" w:rsidRPr="00000000" w14:paraId="00000052">
            <w:pPr>
              <w:spacing w:after="120" w:lineRule="auto"/>
              <w:rPr>
                <w:sz w:val="18"/>
                <w:szCs w:val="18"/>
              </w:rPr>
            </w:pPr>
            <w:r w:rsidDel="00000000" w:rsidR="00000000" w:rsidRPr="00000000">
              <w:rPr>
                <w:sz w:val="18"/>
                <w:szCs w:val="18"/>
                <w:rtl w:val="0"/>
              </w:rPr>
              <w:t xml:space="preserve">Konsulenten bør ha god forståelse for dokumentforvaltning og arkivering.</w:t>
            </w:r>
          </w:p>
        </w:tc>
        <w:tc>
          <w:tcPr/>
          <w:p w:rsidR="00000000" w:rsidDel="00000000" w:rsidP="00000000" w:rsidRDefault="00000000" w:rsidRPr="00000000" w14:paraId="00000053">
            <w:pPr>
              <w:spacing w:after="120" w:lineRule="auto"/>
              <w:rPr>
                <w:sz w:val="18"/>
                <w:szCs w:val="18"/>
              </w:rPr>
            </w:pPr>
            <w:r w:rsidDel="00000000" w:rsidR="00000000" w:rsidRPr="00000000">
              <w:rPr>
                <w:sz w:val="18"/>
                <w:szCs w:val="18"/>
                <w:highlight w:val="yellow"/>
                <w:rtl w:val="0"/>
              </w:rPr>
              <w:t xml:space="preserve">Beskrivelse med konkret henvisning til CV</w:t>
            </w:r>
            <w:r w:rsidDel="00000000" w:rsidR="00000000" w:rsidRPr="00000000">
              <w:rPr>
                <w:rtl w:val="0"/>
              </w:rPr>
            </w:r>
          </w:p>
          <w:p w:rsidR="00000000" w:rsidDel="00000000" w:rsidP="00000000" w:rsidRDefault="00000000" w:rsidRPr="00000000" w14:paraId="00000054">
            <w:pPr>
              <w:spacing w:after="120" w:lineRule="auto"/>
              <w:rPr>
                <w:sz w:val="18"/>
                <w:szCs w:val="18"/>
              </w:rPr>
            </w:pPr>
            <w:r w:rsidDel="00000000" w:rsidR="00000000" w:rsidRPr="00000000">
              <w:rPr>
                <w:rtl w:val="0"/>
              </w:rPr>
            </w:r>
          </w:p>
        </w:tc>
        <w:tc>
          <w:tcPr/>
          <w:p w:rsidR="00000000" w:rsidDel="00000000" w:rsidP="00000000" w:rsidRDefault="00000000" w:rsidRPr="00000000" w14:paraId="00000055">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56">
            <w:pPr>
              <w:spacing w:after="120" w:lineRule="auto"/>
              <w:rPr>
                <w:sz w:val="18"/>
                <w:szCs w:val="18"/>
              </w:rPr>
            </w:pPr>
            <w:r w:rsidDel="00000000" w:rsidR="00000000" w:rsidRPr="00000000">
              <w:rPr>
                <w:sz w:val="18"/>
                <w:szCs w:val="18"/>
                <w:rtl w:val="0"/>
              </w:rPr>
              <w:t xml:space="preserve">Konsulenten bør ha solid kunnskap innenfor informasjonssikkerhet og kjennskap til standard (ISO 27001) og vise til erfaring med å ivareta informasjonssikkerhet i digitale løsninger.</w:t>
            </w:r>
          </w:p>
        </w:tc>
        <w:tc>
          <w:tcPr/>
          <w:p w:rsidR="00000000" w:rsidDel="00000000" w:rsidP="00000000" w:rsidRDefault="00000000" w:rsidRPr="00000000" w14:paraId="00000057">
            <w:pPr>
              <w:spacing w:after="120" w:lineRule="auto"/>
              <w:rPr>
                <w:sz w:val="18"/>
                <w:szCs w:val="18"/>
                <w:highlight w:val="yellow"/>
              </w:rPr>
            </w:pPr>
            <w:r w:rsidDel="00000000" w:rsidR="00000000" w:rsidRPr="00000000">
              <w:rPr>
                <w:sz w:val="18"/>
                <w:szCs w:val="18"/>
                <w:highlight w:val="yellow"/>
                <w:rtl w:val="0"/>
              </w:rPr>
              <w:t xml:space="preserve">Beskrivelse med konkret henvisning til CV.</w:t>
            </w:r>
          </w:p>
          <w:p w:rsidR="00000000" w:rsidDel="00000000" w:rsidP="00000000" w:rsidRDefault="00000000" w:rsidRPr="00000000" w14:paraId="00000058">
            <w:pPr>
              <w:spacing w:after="120" w:lineRule="auto"/>
              <w:rPr>
                <w:sz w:val="18"/>
                <w:szCs w:val="18"/>
                <w:highlight w:val="yellow"/>
              </w:rPr>
            </w:pPr>
            <w:r w:rsidDel="00000000" w:rsidR="00000000" w:rsidRPr="00000000">
              <w:rPr>
                <w:rtl w:val="0"/>
              </w:rPr>
            </w:r>
          </w:p>
        </w:tc>
        <w:tc>
          <w:tcPr/>
          <w:p w:rsidR="00000000" w:rsidDel="00000000" w:rsidP="00000000" w:rsidRDefault="00000000" w:rsidRPr="00000000" w14:paraId="00000059">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5A">
            <w:pPr>
              <w:spacing w:after="120" w:lineRule="auto"/>
              <w:rPr>
                <w:sz w:val="18"/>
                <w:szCs w:val="18"/>
                <w:highlight w:val="green"/>
              </w:rPr>
            </w:pPr>
            <w:r w:rsidDel="00000000" w:rsidR="00000000" w:rsidRPr="00000000">
              <w:rPr>
                <w:sz w:val="18"/>
                <w:szCs w:val="18"/>
                <w:rtl w:val="0"/>
              </w:rPr>
              <w:t xml:space="preserve">Konsulenten bør ha erfaring fra workshops og være god pedagogisk.</w:t>
            </w:r>
            <w:r w:rsidDel="00000000" w:rsidR="00000000" w:rsidRPr="00000000">
              <w:rPr>
                <w:rtl w:val="0"/>
              </w:rPr>
            </w:r>
          </w:p>
        </w:tc>
        <w:tc>
          <w:tcPr/>
          <w:p w:rsidR="00000000" w:rsidDel="00000000" w:rsidP="00000000" w:rsidRDefault="00000000" w:rsidRPr="00000000" w14:paraId="0000005B">
            <w:pPr>
              <w:spacing w:after="120" w:lineRule="auto"/>
              <w:rPr>
                <w:sz w:val="18"/>
                <w:szCs w:val="18"/>
                <w:highlight w:val="yellow"/>
              </w:rPr>
            </w:pPr>
            <w:r w:rsidDel="00000000" w:rsidR="00000000" w:rsidRPr="00000000">
              <w:rPr>
                <w:sz w:val="18"/>
                <w:szCs w:val="18"/>
                <w:highlight w:val="yellow"/>
                <w:rtl w:val="0"/>
              </w:rPr>
              <w:t xml:space="preserve">Beskrivelse med konkret henvisning til CV.</w:t>
            </w:r>
          </w:p>
          <w:p w:rsidR="00000000" w:rsidDel="00000000" w:rsidP="00000000" w:rsidRDefault="00000000" w:rsidRPr="00000000" w14:paraId="0000005C">
            <w:pPr>
              <w:spacing w:after="120" w:lineRule="auto"/>
              <w:rPr>
                <w:sz w:val="18"/>
                <w:szCs w:val="18"/>
                <w:highlight w:val="yellow"/>
              </w:rPr>
            </w:pPr>
            <w:r w:rsidDel="00000000" w:rsidR="00000000" w:rsidRPr="00000000">
              <w:rPr>
                <w:rtl w:val="0"/>
              </w:rPr>
            </w:r>
          </w:p>
        </w:tc>
        <w:tc>
          <w:tcPr/>
          <w:p w:rsidR="00000000" w:rsidDel="00000000" w:rsidP="00000000" w:rsidRDefault="00000000" w:rsidRPr="00000000" w14:paraId="0000005D">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5E">
            <w:pPr>
              <w:spacing w:after="120" w:lineRule="auto"/>
              <w:rPr>
                <w:sz w:val="18"/>
                <w:szCs w:val="18"/>
              </w:rPr>
            </w:pPr>
            <w:r w:rsidDel="00000000" w:rsidR="00000000" w:rsidRPr="00000000">
              <w:rPr>
                <w:sz w:val="18"/>
                <w:szCs w:val="18"/>
                <w:rtl w:val="0"/>
              </w:rPr>
              <w:t xml:space="preserve">Tilbudte konsulent må ha kunnskap om og være orientert og oppdatert på ulike samhandlingsplattformer og informasjonsforvaltning.</w:t>
            </w:r>
          </w:p>
        </w:tc>
        <w:tc>
          <w:tcPr/>
          <w:p w:rsidR="00000000" w:rsidDel="00000000" w:rsidP="00000000" w:rsidRDefault="00000000" w:rsidRPr="00000000" w14:paraId="0000005F">
            <w:pPr>
              <w:spacing w:after="120" w:lineRule="auto"/>
              <w:rPr>
                <w:sz w:val="18"/>
                <w:szCs w:val="18"/>
                <w:highlight w:val="yellow"/>
              </w:rPr>
            </w:pPr>
            <w:r w:rsidDel="00000000" w:rsidR="00000000" w:rsidRPr="00000000">
              <w:rPr>
                <w:sz w:val="18"/>
                <w:szCs w:val="18"/>
                <w:highlight w:val="yellow"/>
                <w:rtl w:val="0"/>
              </w:rPr>
              <w:t xml:space="preserve">Beskrivelse med konkret henvisning til CV.</w:t>
            </w:r>
          </w:p>
          <w:p w:rsidR="00000000" w:rsidDel="00000000" w:rsidP="00000000" w:rsidRDefault="00000000" w:rsidRPr="00000000" w14:paraId="00000060">
            <w:pPr>
              <w:spacing w:after="120" w:lineRule="auto"/>
              <w:rPr>
                <w:sz w:val="18"/>
                <w:szCs w:val="18"/>
                <w:highlight w:val="yellow"/>
              </w:rPr>
            </w:pPr>
            <w:r w:rsidDel="00000000" w:rsidR="00000000" w:rsidRPr="00000000">
              <w:rPr>
                <w:rtl w:val="0"/>
              </w:rPr>
            </w:r>
          </w:p>
        </w:tc>
        <w:tc>
          <w:tcPr/>
          <w:p w:rsidR="00000000" w:rsidDel="00000000" w:rsidP="00000000" w:rsidRDefault="00000000" w:rsidRPr="00000000" w14:paraId="00000061">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62">
            <w:pPr>
              <w:spacing w:after="120" w:lineRule="auto"/>
              <w:rPr>
                <w:sz w:val="18"/>
                <w:szCs w:val="18"/>
                <w:highlight w:val="green"/>
              </w:rPr>
            </w:pPr>
            <w:r w:rsidDel="00000000" w:rsidR="00000000" w:rsidRPr="00000000">
              <w:rPr>
                <w:sz w:val="18"/>
                <w:szCs w:val="18"/>
                <w:rtl w:val="0"/>
              </w:rPr>
              <w:t xml:space="preserve">Konsulenten bør ha erfaring med </w:t>
            </w:r>
            <w:r w:rsidDel="00000000" w:rsidR="00000000" w:rsidRPr="00000000">
              <w:rPr>
                <w:rtl w:val="0"/>
              </w:rPr>
              <w:t xml:space="preserve"> </w:t>
            </w:r>
            <w:r w:rsidDel="00000000" w:rsidR="00000000" w:rsidRPr="00000000">
              <w:rPr>
                <w:sz w:val="18"/>
                <w:szCs w:val="18"/>
                <w:rtl w:val="0"/>
              </w:rPr>
              <w:t xml:space="preserve">leverandøroppfølging, kontrakt og anskaffelser.</w:t>
            </w:r>
            <w:r w:rsidDel="00000000" w:rsidR="00000000" w:rsidRPr="00000000">
              <w:rPr>
                <w:rtl w:val="0"/>
              </w:rPr>
            </w:r>
          </w:p>
        </w:tc>
        <w:tc>
          <w:tcPr/>
          <w:p w:rsidR="00000000" w:rsidDel="00000000" w:rsidP="00000000" w:rsidRDefault="00000000" w:rsidRPr="00000000" w14:paraId="00000063">
            <w:pPr>
              <w:spacing w:after="120" w:lineRule="auto"/>
              <w:rPr>
                <w:sz w:val="18"/>
                <w:szCs w:val="18"/>
                <w:highlight w:val="yellow"/>
              </w:rPr>
            </w:pPr>
            <w:r w:rsidDel="00000000" w:rsidR="00000000" w:rsidRPr="00000000">
              <w:rPr>
                <w:sz w:val="18"/>
                <w:szCs w:val="18"/>
                <w:highlight w:val="yellow"/>
                <w:rtl w:val="0"/>
              </w:rPr>
              <w:t xml:space="preserve">Beskrivelse med konkret henvisning til CV.</w:t>
            </w:r>
          </w:p>
        </w:tc>
        <w:tc>
          <w:tcPr/>
          <w:p w:rsidR="00000000" w:rsidDel="00000000" w:rsidP="00000000" w:rsidRDefault="00000000" w:rsidRPr="00000000" w14:paraId="00000064">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65">
            <w:pPr>
              <w:spacing w:after="120" w:lineRule="auto"/>
              <w:rPr>
                <w:sz w:val="18"/>
                <w:szCs w:val="18"/>
              </w:rPr>
            </w:pPr>
            <w:r w:rsidDel="00000000" w:rsidR="00000000" w:rsidRPr="00000000">
              <w:rPr>
                <w:sz w:val="18"/>
                <w:szCs w:val="18"/>
                <w:rtl w:val="0"/>
              </w:rPr>
              <w:t xml:space="preserve">Tilbudte konsulent bør ha referanser fra tilsvarende prosjekter / leveranser.</w:t>
            </w:r>
          </w:p>
        </w:tc>
        <w:tc>
          <w:tcPr/>
          <w:p w:rsidR="00000000" w:rsidDel="00000000" w:rsidP="00000000" w:rsidRDefault="00000000" w:rsidRPr="00000000" w14:paraId="00000066">
            <w:pPr>
              <w:spacing w:after="120" w:lineRule="auto"/>
              <w:rPr>
                <w:sz w:val="18"/>
                <w:szCs w:val="18"/>
                <w:highlight w:val="yellow"/>
              </w:rPr>
            </w:pPr>
            <w:r w:rsidDel="00000000" w:rsidR="00000000" w:rsidRPr="00000000">
              <w:rPr>
                <w:sz w:val="18"/>
                <w:szCs w:val="18"/>
                <w:highlight w:val="yellow"/>
                <w:rtl w:val="0"/>
              </w:rPr>
              <w:t xml:space="preserve">Beskrivelse med konkret henvisning til CV.</w:t>
            </w:r>
          </w:p>
        </w:tc>
        <w:tc>
          <w:tcPr/>
          <w:p w:rsidR="00000000" w:rsidDel="00000000" w:rsidP="00000000" w:rsidRDefault="00000000" w:rsidRPr="00000000" w14:paraId="00000067">
            <w:pPr>
              <w:spacing w:after="120" w:lineRule="auto"/>
              <w:rPr>
                <w:sz w:val="18"/>
                <w:szCs w:val="18"/>
                <w:highlight w:val="yellow"/>
              </w:rPr>
            </w:pPr>
            <w:r w:rsidDel="00000000" w:rsidR="00000000" w:rsidRPr="00000000">
              <w:rPr>
                <w:sz w:val="18"/>
                <w:szCs w:val="18"/>
                <w:highlight w:val="yellow"/>
                <w:rtl w:val="0"/>
              </w:rPr>
              <w:t xml:space="preserve">Fylles ut</w:t>
            </w:r>
          </w:p>
        </w:tc>
      </w:tr>
      <w:tr>
        <w:trPr>
          <w:cantSplit w:val="0"/>
          <w:tblHeader w:val="0"/>
        </w:trPr>
        <w:tc>
          <w:tcPr/>
          <w:p w:rsidR="00000000" w:rsidDel="00000000" w:rsidP="00000000" w:rsidRDefault="00000000" w:rsidRPr="00000000" w14:paraId="00000068">
            <w:pPr>
              <w:spacing w:after="120" w:lineRule="auto"/>
              <w:rPr>
                <w:sz w:val="18"/>
                <w:szCs w:val="18"/>
              </w:rPr>
            </w:pPr>
            <w:r w:rsidDel="00000000" w:rsidR="00000000" w:rsidRPr="00000000">
              <w:rPr>
                <w:sz w:val="18"/>
                <w:szCs w:val="18"/>
                <w:rtl w:val="0"/>
              </w:rPr>
              <w:t xml:space="preserve">Konsulenten bør ha erfaring med strategiarbeid, herunder utarbeidelse og oppfølging av IKT-strategi.</w:t>
            </w:r>
          </w:p>
        </w:tc>
        <w:tc>
          <w:tcPr/>
          <w:p w:rsidR="00000000" w:rsidDel="00000000" w:rsidP="00000000" w:rsidRDefault="00000000" w:rsidRPr="00000000" w14:paraId="00000069">
            <w:pPr>
              <w:spacing w:after="120" w:lineRule="auto"/>
              <w:rPr>
                <w:sz w:val="18"/>
                <w:szCs w:val="18"/>
                <w:highlight w:val="yellow"/>
              </w:rPr>
            </w:pPr>
            <w:r w:rsidDel="00000000" w:rsidR="00000000" w:rsidRPr="00000000">
              <w:rPr>
                <w:sz w:val="18"/>
                <w:szCs w:val="18"/>
                <w:highlight w:val="yellow"/>
                <w:rtl w:val="0"/>
              </w:rPr>
              <w:t xml:space="preserve">Beskrivelse med konkret henvisning til CV.</w:t>
            </w:r>
          </w:p>
        </w:tc>
        <w:tc>
          <w:tcPr/>
          <w:p w:rsidR="00000000" w:rsidDel="00000000" w:rsidP="00000000" w:rsidRDefault="00000000" w:rsidRPr="00000000" w14:paraId="0000006A">
            <w:pPr>
              <w:spacing w:after="120" w:lineRule="auto"/>
              <w:rPr>
                <w:sz w:val="18"/>
                <w:szCs w:val="18"/>
                <w:highlight w:val="yellow"/>
              </w:rPr>
            </w:pPr>
            <w:r w:rsidDel="00000000" w:rsidR="00000000" w:rsidRPr="00000000">
              <w:rPr>
                <w:sz w:val="18"/>
                <w:szCs w:val="18"/>
                <w:highlight w:val="yellow"/>
                <w:rtl w:val="0"/>
              </w:rPr>
              <w:t xml:space="preserve">Fylles ut</w:t>
            </w:r>
          </w:p>
        </w:tc>
      </w:tr>
    </w:tbl>
    <w:p w:rsidR="00000000" w:rsidDel="00000000" w:rsidP="00000000" w:rsidRDefault="00000000" w:rsidRPr="00000000" w14:paraId="0000006B">
      <w:pPr>
        <w:keepLines w:val="0"/>
        <w:widowControl w:val="1"/>
        <w:spacing w:before="120" w:lineRule="auto"/>
        <w:rPr>
          <w:rFonts w:ascii="Arial" w:cs="Arial" w:eastAsia="Arial" w:hAnsi="Arial"/>
          <w:i w:val="1"/>
          <w:sz w:val="20"/>
          <w:szCs w:val="20"/>
        </w:rPr>
      </w:pPr>
      <w:r w:rsidDel="00000000" w:rsidR="00000000" w:rsidRPr="00000000">
        <w:rPr>
          <w:rtl w:val="0"/>
        </w:rPr>
      </w:r>
    </w:p>
    <w:sectPr>
      <w:headerReference r:id="rId7" w:type="default"/>
      <w:footerReference r:id="rId8" w:type="default"/>
      <w:pgSz w:h="16840" w:w="11907" w:orient="portrait"/>
      <w:pgMar w:bottom="1418" w:top="1701" w:left="2268" w:right="1418" w:header="68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245"/>
        <w:tab w:val="right" w:leader="none" w:pos="8505"/>
      </w:tabs>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Side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 av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23/02367- Anskaffelse av prosjektleder innen IKT ledelse og strategi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nb-NO"/>
      </w:rPr>
    </w:rPrDefault>
    <w:pPrDefault>
      <w:pPr>
        <w:keepLines w:val="1"/>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widowControl w:val="1"/>
      <w:spacing w:before="120" w:lineRule="auto"/>
    </w:pPr>
    <w:rPr>
      <w:rFonts w:ascii="Arial" w:cs="Arial" w:eastAsia="Arial" w:hAnsi="Arial"/>
      <w:b w:val="1"/>
      <w:smallCaps w:val="1"/>
      <w:color w:val="44515b"/>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C85"/>
    <w:pPr>
      <w:keepLines w:val="1"/>
      <w:widowControl w:val="0"/>
    </w:pPr>
    <w:rPr>
      <w:sz w:val="22"/>
      <w:szCs w:val="22"/>
    </w:rPr>
  </w:style>
  <w:style w:type="paragraph" w:styleId="Overskrift1">
    <w:name w:val="heading 1"/>
    <w:basedOn w:val="Normal"/>
    <w:next w:val="Normal"/>
    <w:link w:val="Overskrift1Tegn"/>
    <w:uiPriority w:val="9"/>
    <w:qFormat w:val="1"/>
    <w:rsid w:val="00145BA8"/>
    <w:pPr>
      <w:keepNext w:val="1"/>
      <w:spacing w:before="240"/>
      <w:outlineLvl w:val="0"/>
    </w:pPr>
    <w:rPr>
      <w:rFonts w:asciiTheme="majorHAnsi" w:cstheme="majorBidi" w:eastAsiaTheme="majorEastAsia" w:hAnsiTheme="majorHAnsi"/>
      <w:color w:val="2e74b5" w:themeColor="accent1" w:themeShade="0000BF"/>
      <w:sz w:val="32"/>
      <w:szCs w:val="32"/>
    </w:rPr>
  </w:style>
  <w:style w:type="paragraph" w:styleId="Overskrift2">
    <w:name w:val="heading 2"/>
    <w:basedOn w:val="Normal"/>
    <w:next w:val="Normal"/>
    <w:link w:val="Overskrift2Tegn"/>
    <w:uiPriority w:val="9"/>
    <w:unhideWhenUsed w:val="1"/>
    <w:qFormat w:val="1"/>
    <w:rsid w:val="00145BA8"/>
    <w:pPr>
      <w:keepNext w:val="1"/>
      <w:widowControl w:val="1"/>
      <w:spacing w:before="120"/>
      <w:outlineLvl w:val="1"/>
    </w:pPr>
    <w:rPr>
      <w:rFonts w:ascii="Arial" w:hAnsi="Arial" w:cstheme="majorBidi" w:eastAsiaTheme="majorEastAsia"/>
      <w:b w:val="1"/>
      <w:bCs w:val="1"/>
      <w:caps w:val="1"/>
      <w:color w:val="44515b"/>
      <w:sz w:val="26"/>
      <w:szCs w:val="1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Ingenliste" w:default="1">
    <w:name w:val="No List"/>
    <w:uiPriority w:val="99"/>
    <w:semiHidden w:val="1"/>
    <w:unhideWhenUsed w:val="1"/>
  </w:style>
  <w:style w:type="paragraph" w:styleId="Bunntekst">
    <w:name w:val="footer"/>
    <w:basedOn w:val="Normal"/>
    <w:link w:val="BunntekstTegn"/>
    <w:semiHidden w:val="1"/>
    <w:rsid w:val="00B34C85"/>
    <w:pPr>
      <w:tabs>
        <w:tab w:val="center" w:pos="4536"/>
        <w:tab w:val="right" w:pos="9072"/>
      </w:tabs>
    </w:pPr>
    <w:rPr>
      <w:smallCaps w:val="1"/>
      <w:sz w:val="20"/>
      <w:szCs w:val="20"/>
    </w:rPr>
  </w:style>
  <w:style w:type="character" w:styleId="BunntekstTegn" w:customStyle="1">
    <w:name w:val="Bunntekst Tegn"/>
    <w:link w:val="Bunntekst"/>
    <w:semiHidden w:val="1"/>
    <w:rsid w:val="00B34C85"/>
    <w:rPr>
      <w:smallCaps w:val="1"/>
    </w:rPr>
  </w:style>
  <w:style w:type="character" w:styleId="Sidetall">
    <w:name w:val="page number"/>
    <w:basedOn w:val="Standardskriftforavsnitt"/>
    <w:semiHidden w:val="1"/>
    <w:rsid w:val="00B34C85"/>
  </w:style>
  <w:style w:type="paragraph" w:styleId="undertittel" w:customStyle="1">
    <w:name w:val="undertittel"/>
    <w:basedOn w:val="Normal"/>
    <w:rsid w:val="00B34C85"/>
    <w:pPr>
      <w:keepLines w:val="0"/>
      <w:widowControl w:val="1"/>
      <w:autoSpaceDE w:val="0"/>
      <w:autoSpaceDN w:val="0"/>
      <w:adjustRightInd w:val="0"/>
    </w:pPr>
    <w:rPr>
      <w:sz w:val="28"/>
      <w:szCs w:val="28"/>
    </w:rPr>
  </w:style>
  <w:style w:type="paragraph" w:styleId="Tabelltekst" w:customStyle="1">
    <w:name w:val="Tabelltekst"/>
    <w:basedOn w:val="Normal"/>
    <w:rsid w:val="00B34C85"/>
    <w:pPr>
      <w:keepNext w:val="1"/>
      <w:tabs>
        <w:tab w:val="left" w:pos="3544"/>
      </w:tabs>
      <w:spacing w:before="80"/>
      <w:ind w:left="57"/>
    </w:pPr>
    <w:rPr>
      <w:sz w:val="20"/>
    </w:rPr>
  </w:style>
  <w:style w:type="paragraph" w:styleId="Teknisk4" w:customStyle="1">
    <w:name w:val="Teknisk 4"/>
    <w:rsid w:val="00B34C85"/>
    <w:pPr>
      <w:tabs>
        <w:tab w:val="left" w:pos="-720"/>
      </w:tabs>
      <w:suppressAutoHyphens w:val="1"/>
    </w:pPr>
    <w:rPr>
      <w:rFonts w:ascii="Courier New" w:hAnsi="Courier New"/>
      <w:b w:val="1"/>
      <w:sz w:val="24"/>
      <w:lang w:val="en-US"/>
    </w:rPr>
  </w:style>
  <w:style w:type="paragraph" w:styleId="AvsntilhQy1" w:customStyle="1">
    <w:name w:val="Avsn til hÀQÀy 1"/>
    <w:rsid w:val="00B34C85"/>
    <w:pPr>
      <w:tabs>
        <w:tab w:val="left" w:pos="-720"/>
        <w:tab w:val="left" w:pos="0"/>
        <w:tab w:val="decimal" w:pos="720"/>
      </w:tabs>
      <w:suppressAutoHyphens w:val="1"/>
      <w:ind w:left="720"/>
    </w:pPr>
    <w:rPr>
      <w:rFonts w:ascii="Courier New" w:hAnsi="Courier New"/>
      <w:sz w:val="24"/>
      <w:lang w:val="en-US"/>
    </w:rPr>
  </w:style>
  <w:style w:type="paragraph" w:styleId="Topptekst">
    <w:name w:val="header"/>
    <w:basedOn w:val="Normal"/>
    <w:link w:val="TopptekstTegn"/>
    <w:uiPriority w:val="99"/>
    <w:unhideWhenUsed w:val="1"/>
    <w:rsid w:val="00B30923"/>
    <w:pPr>
      <w:tabs>
        <w:tab w:val="center" w:pos="4536"/>
        <w:tab w:val="right" w:pos="9072"/>
      </w:tabs>
    </w:pPr>
  </w:style>
  <w:style w:type="character" w:styleId="TopptekstTegn" w:customStyle="1">
    <w:name w:val="Topptekst Tegn"/>
    <w:link w:val="Topptekst"/>
    <w:uiPriority w:val="99"/>
    <w:rsid w:val="00B30923"/>
    <w:rPr>
      <w:sz w:val="22"/>
      <w:szCs w:val="22"/>
    </w:rPr>
  </w:style>
  <w:style w:type="paragraph" w:styleId="Listeavsnitt">
    <w:name w:val="List Paragraph"/>
    <w:basedOn w:val="Normal"/>
    <w:uiPriority w:val="34"/>
    <w:qFormat w:val="1"/>
    <w:rsid w:val="00306916"/>
    <w:pPr>
      <w:keepLines w:val="0"/>
      <w:widowControl w:val="1"/>
      <w:spacing w:after="160" w:line="252" w:lineRule="auto"/>
      <w:ind w:left="720"/>
      <w:contextualSpacing w:val="1"/>
    </w:pPr>
    <w:rPr>
      <w:rFonts w:ascii="Calibri" w:cs="Calibri" w:hAnsi="Calibri" w:eastAsiaTheme="minorHAnsi"/>
    </w:rPr>
  </w:style>
  <w:style w:type="character" w:styleId="Overskrift2Tegn" w:customStyle="1">
    <w:name w:val="Overskrift 2 Tegn"/>
    <w:basedOn w:val="Standardskriftforavsnitt"/>
    <w:link w:val="Overskrift2"/>
    <w:uiPriority w:val="9"/>
    <w:rsid w:val="00145BA8"/>
    <w:rPr>
      <w:rFonts w:ascii="Arial" w:hAnsi="Arial" w:cstheme="majorBidi" w:eastAsiaTheme="majorEastAsia"/>
      <w:b w:val="1"/>
      <w:bCs w:val="1"/>
      <w:caps w:val="1"/>
      <w:color w:val="44515b"/>
      <w:sz w:val="26"/>
      <w:szCs w:val="18"/>
    </w:rPr>
  </w:style>
  <w:style w:type="table" w:styleId="Tabellrutenett">
    <w:name w:val="Table Grid"/>
    <w:basedOn w:val="Vanligtabell"/>
    <w:uiPriority w:val="59"/>
    <w:rsid w:val="00145BA8"/>
    <w:rPr>
      <w:rFonts w:ascii="Arial" w:hAnsi="Arial" w:cstheme="minorBidi" w:eastAsiaTheme="minorHAnsi"/>
      <w:lang w:eastAsia="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rPr>
      <w:hidden w:val="1"/>
    </w:trPr>
  </w:style>
  <w:style w:type="character" w:styleId="fontstyle01" w:customStyle="1">
    <w:name w:val="fontstyle01"/>
    <w:basedOn w:val="Standardskriftforavsnitt"/>
    <w:rsid w:val="00145BA8"/>
    <w:rPr>
      <w:rFonts w:ascii="ArialMT" w:hAnsi="ArialMT" w:hint="default"/>
      <w:b w:val="0"/>
      <w:bCs w:val="0"/>
      <w:i w:val="0"/>
      <w:iCs w:val="0"/>
      <w:color w:val="000000"/>
      <w:sz w:val="26"/>
      <w:szCs w:val="26"/>
    </w:rPr>
  </w:style>
  <w:style w:type="character" w:styleId="Overskrift1Tegn" w:customStyle="1">
    <w:name w:val="Overskrift 1 Tegn"/>
    <w:basedOn w:val="Standardskriftforavsnitt"/>
    <w:link w:val="Overskrift1"/>
    <w:uiPriority w:val="9"/>
    <w:rsid w:val="00145BA8"/>
    <w:rPr>
      <w:rFonts w:asciiTheme="majorHAnsi" w:cstheme="majorBidi" w:eastAsiaTheme="majorEastAsia" w:hAnsiTheme="majorHAnsi"/>
      <w:color w:val="2e74b5" w:themeColor="accent1" w:themeShade="0000BF"/>
      <w:sz w:val="32"/>
      <w:szCs w:val="32"/>
    </w:rPr>
  </w:style>
  <w:style w:type="table" w:styleId="TableGrid1" w:customStyle="1">
    <w:name w:val="Table Grid1"/>
    <w:basedOn w:val="Vanligtabell"/>
    <w:next w:val="Tabellrutenett"/>
    <w:uiPriority w:val="39"/>
    <w:rsid w:val="00145BA8"/>
    <w:rPr>
      <w:rFonts w:ascii="Arial" w:eastAsia="Cambria" w:hAnsi="Arial"/>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trPr>
      <w:hidden w:val="1"/>
    </w:trPr>
  </w:style>
  <w:style w:type="table" w:styleId="TableGrid2" w:customStyle="1">
    <w:name w:val="Table Grid2"/>
    <w:basedOn w:val="Vanligtabell"/>
    <w:next w:val="Tabellrutenett"/>
    <w:uiPriority w:val="39"/>
    <w:rsid w:val="002D5F30"/>
    <w:rPr>
      <w:rFonts w:ascii="Arial" w:eastAsia="Cambria" w:hAnsi="Arial"/>
      <w:lang w:eastAsia="en-US"/>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trPr>
      <w:hidden w:val="1"/>
    </w:trPr>
  </w:style>
  <w:style w:type="paragraph" w:styleId="Tabell" w:customStyle="1">
    <w:name w:val="Tabell"/>
    <w:basedOn w:val="Normal"/>
    <w:link w:val="TabellChar"/>
    <w:qFormat w:val="1"/>
    <w:rsid w:val="003E25C9"/>
    <w:pPr>
      <w:keepLines w:val="0"/>
      <w:spacing w:line="264" w:lineRule="auto"/>
    </w:pPr>
    <w:rPr>
      <w:rFonts w:asciiTheme="minorHAnsi" w:hAnsiTheme="minorHAnsi"/>
      <w:szCs w:val="20"/>
      <w:lang w:eastAsia="en-US"/>
    </w:rPr>
  </w:style>
  <w:style w:type="character" w:styleId="TabellChar" w:customStyle="1">
    <w:name w:val="Tabell Char"/>
    <w:basedOn w:val="Standardskriftforavsnitt"/>
    <w:link w:val="Tabell"/>
    <w:rsid w:val="003E25C9"/>
    <w:rPr>
      <w:rFonts w:asciiTheme="minorHAnsi" w:hAnsiTheme="minorHAnsi"/>
      <w:sz w:val="22"/>
      <w:lang w:eastAsia="en-US"/>
    </w:rPr>
  </w:style>
  <w:style w:type="character" w:styleId="Merknadsreferanse">
    <w:name w:val="annotation reference"/>
    <w:basedOn w:val="Standardskriftforavsnitt"/>
    <w:uiPriority w:val="99"/>
    <w:semiHidden w:val="1"/>
    <w:unhideWhenUsed w:val="1"/>
    <w:rsid w:val="00930B19"/>
    <w:rPr>
      <w:sz w:val="16"/>
      <w:szCs w:val="16"/>
    </w:rPr>
  </w:style>
  <w:style w:type="paragraph" w:styleId="Merknadstekst">
    <w:name w:val="annotation text"/>
    <w:basedOn w:val="Normal"/>
    <w:link w:val="MerknadstekstTegn"/>
    <w:uiPriority w:val="99"/>
    <w:unhideWhenUsed w:val="1"/>
    <w:rsid w:val="00930B19"/>
    <w:rPr>
      <w:sz w:val="20"/>
      <w:szCs w:val="20"/>
    </w:rPr>
  </w:style>
  <w:style w:type="character" w:styleId="MerknadstekstTegn" w:customStyle="1">
    <w:name w:val="Merknadstekst Tegn"/>
    <w:basedOn w:val="Standardskriftforavsnitt"/>
    <w:link w:val="Merknadstekst"/>
    <w:uiPriority w:val="99"/>
    <w:rsid w:val="00930B19"/>
  </w:style>
  <w:style w:type="paragraph" w:styleId="Kommentaremne">
    <w:name w:val="annotation subject"/>
    <w:basedOn w:val="Merknadstekst"/>
    <w:next w:val="Merknadstekst"/>
    <w:link w:val="KommentaremneTegn"/>
    <w:uiPriority w:val="99"/>
    <w:semiHidden w:val="1"/>
    <w:unhideWhenUsed w:val="1"/>
    <w:rsid w:val="002E2144"/>
    <w:rPr>
      <w:b w:val="1"/>
      <w:bCs w:val="1"/>
    </w:rPr>
  </w:style>
  <w:style w:type="character" w:styleId="KommentaremneTegn" w:customStyle="1">
    <w:name w:val="Kommentaremne Tegn"/>
    <w:basedOn w:val="MerknadstekstTegn"/>
    <w:link w:val="Kommentaremne"/>
    <w:uiPriority w:val="99"/>
    <w:semiHidden w:val="1"/>
    <w:rsid w:val="002E2144"/>
    <w:rPr>
      <w:b w:val="1"/>
      <w:bCs w:val="1"/>
    </w:rPr>
  </w:style>
  <w:style w:type="paragraph" w:styleId="Revisjon">
    <w:name w:val="Revision"/>
    <w:hidden w:val="1"/>
    <w:uiPriority w:val="99"/>
    <w:semiHidden w:val="1"/>
    <w:rsid w:val="00090182"/>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q/mcVWAkF/QkvMXASGTk0ErEg==">CgMxLjAyCGguZ2pkZ3hzOAByITFWSmh2TklSNnowV0xkd1VwaVEzR0I3YUJ6OENrTk1scg==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2023-10-04T08:23:00Z</dcterms:created>
  <dc:creator>Lintvedt, Mona Naomi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0x010100671A7F35C0634643B4CE8D1B2D631180</vt:lpwstr>
  </property>
  <property fmtid="{D5CDD505-2E9C-101B-9397-08002B2CF9AE}" pid="3" name="MediaServiceImageTags">
    <vt:lpwstr/>
  </property>
</Properties>
</file>